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120"/>
      </w:pPr>
      <w:r>
        <w:rPr>
          <w:rFonts w:ascii="Nimbus Sans" w:hAnsi="Nimbus Sans"/>
          <w:b/>
          <w:color w:val="B8121E"/>
          <w:sz w:val="22"/>
        </w:rPr>
        <w:t>NEED FOR GRIP</w:t>
      </w:r>
      <w:r>
        <w:rPr>
          <w:rFonts w:ascii="Nimbus Sans" w:hAnsi="Nimbus Sans"/>
          <w:b/>
          <w:color w:val="60656D"/>
          <w:sz w:val="17"/>
        </w:rPr>
        <w:t xml:space="preserve">    TEISINĖ INFORMACIJA</w:t>
      </w:r>
    </w:p>
    <w:tbl>
      <w:tblPr>
        <w:tblW w:type="dxa" w:w="9504"/>
        <w:tblLayout w:type="fixed"/>
        <w:tblLook w:firstColumn="1" w:firstRow="1" w:lastColumn="0" w:lastRow="0" w:noHBand="0" w:noVBand="1" w:val="04A0"/>
      </w:tblPr>
      <w:tblGrid>
        <w:gridCol w:w="9505"/>
      </w:tblGrid>
      <w:tr>
        <w:tc>
          <w:tcPr>
            <w:tcW w:type="dxa" w:w="9504"/>
            <w:vAlign w:val="center"/>
            <w:shd w:fill="121417"/>
            <w:tcMar>
              <w:top w:w="520" w:type="dxa"/>
              <w:start w:w="430" w:type="dxa"/>
              <w:bottom w:w="520" w:type="dxa"/>
              <w:end w:w="430" w:type="dxa"/>
            </w:tcMar>
            <w:tcBorders>
              <w:top w:val="single" w:sz="16" w:color="B8121E"/>
            </w:tcBorders>
          </w:tcPr>
          <w:p>
            <w:pPr>
              <w:spacing w:after="240"/>
            </w:pPr>
            <w:r>
              <w:rPr>
                <w:rFonts w:ascii="Nimbus Sans" w:hAnsi="Nimbus Sans"/>
                <w:b/>
                <w:color w:val="B8121E"/>
                <w:sz w:val="18"/>
              </w:rPr>
              <w:t>NFG / 03</w:t>
            </w:r>
          </w:p>
          <w:p>
            <w:pPr>
              <w:spacing w:after="320"/>
            </w:pPr>
            <w:r>
              <w:rPr>
                <w:rFonts w:ascii="Nimbus Sans" w:hAnsi="Nimbus Sans"/>
                <w:b/>
                <w:color w:val="FFFFFF"/>
                <w:sz w:val="56"/>
              </w:rPr>
              <w:t>GARANTIJA IR PRETENZIJOS</w:t>
            </w:r>
          </w:p>
          <w:p>
            <w:pPr>
              <w:spacing w:after="0"/>
            </w:pPr>
            <w:r>
              <w:rPr>
                <w:rFonts w:ascii="Nimbus Sans" w:hAnsi="Nimbus Sans"/>
                <w:b w:val="0"/>
                <w:color w:val="CDD1D6"/>
                <w:sz w:val="22"/>
              </w:rPr>
              <w:t>Prekių neatitikties, padangų kokybės vertinimo ir reikalavimų pateikimo tvarka</w:t>
            </w:r>
          </w:p>
        </w:tc>
      </w:tr>
    </w:tbl>
    <w:p>
      <w:pPr>
        <w:spacing w:before="600" w:after="120"/>
      </w:pPr>
      <w:r>
        <w:rPr>
          <w:rFonts w:ascii="Nimbus Sans" w:hAnsi="Nimbus Sans"/>
          <w:b/>
          <w:color w:val="121417"/>
          <w:sz w:val="20"/>
        </w:rPr>
        <w:t>UAB „SENTONA“</w:t>
      </w:r>
    </w:p>
    <w:p>
      <w:pPr>
        <w:spacing w:after="40"/>
      </w:pPr>
      <w:r>
        <w:rPr>
          <w:rFonts w:ascii="Nimbus Sans" w:hAnsi="Nimbus Sans"/>
          <w:b w:val="0"/>
          <w:color w:val="60656D"/>
          <w:sz w:val="19"/>
        </w:rPr>
        <w:t>Taikoma needforgrip.lt užsakymams</w:t>
      </w:r>
    </w:p>
    <w:p>
      <w:pPr>
        <w:spacing w:after="0"/>
      </w:pPr>
      <w:r>
        <w:rPr>
          <w:rFonts w:ascii="Nimbus Sans" w:hAnsi="Nimbus Sans"/>
          <w:b w:val="0"/>
          <w:color w:val="60656D"/>
          <w:sz w:val="19"/>
        </w:rPr>
        <w:t>Redakcija 2026-09-07</w:t>
      </w:r>
    </w:p>
    <w:p>
      <w:r>
        <w:br w:type="page"/>
      </w:r>
    </w:p>
    <w:p>
      <w:pPr>
        <w:spacing w:after="80"/>
      </w:pPr>
      <w:r>
        <w:rPr>
          <w:rFonts w:ascii="Nimbus Sans" w:hAnsi="Nimbus Sans"/>
          <w:b/>
          <w:color w:val="B8121E"/>
          <w:sz w:val="17"/>
        </w:rPr>
        <w:t>DOKUMENTO PASKIRTIS</w:t>
      </w:r>
    </w:p>
    <w:p>
      <w:pPr>
        <w:spacing w:after="280"/>
      </w:pPr>
      <w:r>
        <w:rPr>
          <w:rFonts w:ascii="Nimbus Sans" w:hAnsi="Nimbus Sans"/>
          <w:b w:val="0"/>
          <w:color w:val="121417"/>
          <w:sz w:val="22"/>
        </w:rPr>
        <w:t>Dokumentas nustato aiškią veiksmų seką, kai kyla įtarimas dėl padangos kokybės, saugumo ar neatitikties užsakymui, ir apibrėžia vartotojo teisių gynimo būdus.</w:t>
      </w:r>
    </w:p>
    <w:tbl>
      <w:tblPr>
        <w:tblW w:type="dxa" w:w="9504"/>
        <w:tblLayout w:type="fixed"/>
        <w:tblLook w:firstColumn="1" w:firstRow="1" w:lastColumn="0" w:lastRow="0" w:noHBand="0" w:noVBand="1" w:val="04A0"/>
      </w:tblPr>
      <w:tblGrid>
        <w:gridCol w:w="9505"/>
      </w:tblGrid>
      <w:tr>
        <w:tc>
          <w:tcPr>
            <w:tcW w:type="dxa" w:w="9505"/>
            <w:shd w:fill="F4F5F6"/>
            <w:tcMar>
              <w:top w:w="180" w:type="dxa"/>
              <w:start w:w="230" w:type="dxa"/>
              <w:bottom w:w="180" w:type="dxa"/>
              <w:end w:w="230" w:type="dxa"/>
            </w:tcMar>
            <w:tcBorders>
              <w:start w:val="single" w:sz="20" w:color="B8121E"/>
            </w:tcBorders>
          </w:tcPr>
          <w:p>
            <w:pPr>
              <w:spacing w:after="120"/>
            </w:pPr>
            <w:r>
              <w:rPr>
                <w:rFonts w:ascii="Nimbus Sans" w:hAnsi="Nimbus Sans"/>
                <w:b/>
                <w:color w:val="B8121E"/>
                <w:sz w:val="17"/>
              </w:rPr>
              <w:t>SVARBIAUSIA</w:t>
            </w:r>
          </w:p>
          <w:p>
            <w:pPr>
              <w:spacing w:after="60"/>
            </w:pPr>
            <w:r>
              <w:rPr>
                <w:rFonts w:ascii="Nimbus Sans" w:hAnsi="Nimbus Sans"/>
                <w:b/>
                <w:color w:val="B8121E"/>
                <w:sz w:val="17"/>
              </w:rPr>
              <w:t xml:space="preserve">01  </w:t>
            </w:r>
            <w:r>
              <w:rPr>
                <w:rFonts w:ascii="Nimbus Sans" w:hAnsi="Nimbus Sans"/>
                <w:b w:val="0"/>
                <w:color w:val="121417"/>
                <w:sz w:val="18"/>
              </w:rPr>
              <w:t>Jeigu padangos naudojimas gali kelti pavojų, naudojimą nutraukite nedelsdami.</w:t>
            </w:r>
          </w:p>
          <w:p>
            <w:pPr>
              <w:spacing w:after="60"/>
            </w:pPr>
            <w:r>
              <w:rPr>
                <w:rFonts w:ascii="Nimbus Sans" w:hAnsi="Nimbus Sans"/>
                <w:b/>
                <w:color w:val="B8121E"/>
                <w:sz w:val="17"/>
              </w:rPr>
              <w:t xml:space="preserve">02  </w:t>
            </w:r>
            <w:r>
              <w:rPr>
                <w:rFonts w:ascii="Nimbus Sans" w:hAnsi="Nimbus Sans"/>
                <w:b w:val="0"/>
                <w:color w:val="121417"/>
                <w:sz w:val="18"/>
              </w:rPr>
              <w:t>Pretenziją pateikite raštu ir aiškiai nurodykite problemą bei pageidaujamą sprendimą.</w:t>
            </w:r>
          </w:p>
          <w:p>
            <w:pPr>
              <w:spacing w:after="60"/>
            </w:pPr>
            <w:r>
              <w:rPr>
                <w:rFonts w:ascii="Nimbus Sans" w:hAnsi="Nimbus Sans"/>
                <w:b/>
                <w:color w:val="B8121E"/>
                <w:sz w:val="17"/>
              </w:rPr>
              <w:t xml:space="preserve">03  </w:t>
            </w:r>
            <w:r>
              <w:rPr>
                <w:rFonts w:ascii="Nimbus Sans" w:hAnsi="Nimbus Sans"/>
                <w:b w:val="0"/>
                <w:color w:val="121417"/>
                <w:sz w:val="18"/>
              </w:rPr>
              <w:t>UAB „Sentona“ pretenziją administruoja kaip Pardavėjas, net kai techniniam vertinimui pasitelkiamas gamintojas ar ekspertas.</w:t>
            </w:r>
          </w:p>
        </w:tc>
      </w:tr>
    </w:tbl>
    <w:p>
      <w:pPr>
        <w:spacing w:before="360" w:after="140"/>
      </w:pPr>
      <w:r>
        <w:rPr>
          <w:rFonts w:ascii="Nimbus Sans" w:hAnsi="Nimbus Sans"/>
          <w:b/>
          <w:color w:val="B8121E"/>
          <w:sz w:val="17"/>
        </w:rPr>
        <w:t>TURINYS</w:t>
      </w:r>
    </w:p>
    <w:tbl>
      <w:tblPr>
        <w:tblW w:type="dxa" w:w="9504"/>
        <w:tblLayout w:type="fixed"/>
        <w:tblLook w:firstColumn="1" w:firstRow="1" w:lastColumn="0" w:lastRow="0" w:noHBand="0" w:noVBand="1" w:val="04A0"/>
      </w:tblPr>
      <w:tblGrid>
        <w:gridCol w:w="4752"/>
        <w:gridCol w:w="4752"/>
      </w:tblGrid>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01</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Įstatyminė pardavėjo atsakomybė</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02</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Vartotojo teisių gynimo būdai</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03</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Kas savaime nelaikoma gamybos defektu</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04</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Padangos pagaminimo data (DOT)</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05</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Kaip pateikti pretenziją</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06</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Saugumas ir prekės būklės išsaugojimas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07</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Padangos pateikimas patikrai</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08</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Pretenzijos nagrinėjimas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09</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Vartojimo ginčai</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10</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Verslo klientai</w:t>
            </w:r>
          </w:p>
        </w:tc>
      </w:tr>
    </w:tbl>
    <w:p>
      <w:r>
        <w:br w:type="page"/>
      </w:r>
    </w:p>
    <w:p>
      <w:pPr>
        <w:pStyle w:val="Heading1"/>
        <w:pBdr>
          <w:top w:val="single" w:sz="8" w:space="8" w:color="B8121E"/>
        </w:pBdr>
      </w:pPr>
      <w:r>
        <w:t>1. Įstatyminė pardavėjo atsakomybė</w:t>
      </w:r>
    </w:p>
    <w:p>
      <w:pPr>
        <w:pStyle w:val="Clause"/>
      </w:pPr>
      <w:r>
        <w:rPr>
          <w:rFonts w:ascii="Nimbus Sans" w:hAnsi="Nimbus Sans"/>
          <w:b/>
          <w:color w:val="B8121E"/>
          <w:sz w:val="19"/>
        </w:rPr>
        <w:t xml:space="preserve">1.1. </w:t>
      </w:r>
      <w:r>
        <w:rPr>
          <w:rFonts w:ascii="Nimbus Sans" w:hAnsi="Nimbus Sans"/>
          <w:b w:val="0"/>
          <w:color w:val="121417"/>
          <w:sz w:val="19"/>
        </w:rPr>
        <w:t>Vartotojui taikoma ne trumpesnė kaip dvejų metų įstatyminė pardavėjo atsakomybė už prekės neatitiktį, egzistavusią prekės perdavimo momentu ir paaiškėjusią per teisės aktuose nustatytą laikotarpį.</w:t>
      </w:r>
    </w:p>
    <w:p>
      <w:pPr>
        <w:pStyle w:val="Clause"/>
      </w:pPr>
      <w:r>
        <w:rPr>
          <w:rFonts w:ascii="Nimbus Sans" w:hAnsi="Nimbus Sans"/>
          <w:b/>
          <w:color w:val="B8121E"/>
          <w:sz w:val="19"/>
        </w:rPr>
        <w:t xml:space="preserve">1.2. </w:t>
      </w:r>
      <w:r>
        <w:rPr>
          <w:rFonts w:ascii="Nimbus Sans" w:hAnsi="Nimbus Sans"/>
          <w:b w:val="0"/>
          <w:color w:val="121417"/>
          <w:sz w:val="19"/>
        </w:rPr>
        <w:t>Jeigu neatitiktis paaiškėja per vienus metus nuo prekės perdavimo, laikoma, kad ji egzistavo perdavimo metu, nebent Pardavėjas įrodo kitaip arba tokia prielaida nesuderinama su prekės ar neatitikties pobūdžiu.</w:t>
      </w:r>
    </w:p>
    <w:p>
      <w:pPr>
        <w:pStyle w:val="Clause"/>
      </w:pPr>
      <w:r>
        <w:rPr>
          <w:rFonts w:ascii="Nimbus Sans" w:hAnsi="Nimbus Sans"/>
          <w:b/>
          <w:color w:val="B8121E"/>
          <w:sz w:val="19"/>
        </w:rPr>
        <w:t xml:space="preserve">1.3. </w:t>
      </w:r>
      <w:r>
        <w:rPr>
          <w:rFonts w:ascii="Nimbus Sans" w:hAnsi="Nimbus Sans"/>
          <w:b w:val="0"/>
          <w:color w:val="121417"/>
          <w:sz w:val="19"/>
        </w:rPr>
        <w:t>Gamintojo, importuotojo ar kito asmens suteikta komercinė garantija papildo, bet neapriboja vartotojo įstatyminių teisių Pardavėjo atžvilgiu.</w:t>
      </w:r>
    </w:p>
    <w:p>
      <w:pPr>
        <w:pStyle w:val="Clause"/>
      </w:pPr>
      <w:r>
        <w:rPr>
          <w:rFonts w:ascii="Nimbus Sans" w:hAnsi="Nimbus Sans"/>
          <w:b/>
          <w:color w:val="B8121E"/>
          <w:sz w:val="19"/>
        </w:rPr>
        <w:t xml:space="preserve">1.4. </w:t>
      </w:r>
      <w:r>
        <w:rPr>
          <w:rFonts w:ascii="Nimbus Sans" w:hAnsi="Nimbus Sans"/>
          <w:b w:val="0"/>
          <w:color w:val="121417"/>
          <w:sz w:val="19"/>
        </w:rPr>
        <w:t>14 dienų teisė atsisakyti nuotolinės sutarties ir teisės dėl netinkamos kokybės prekės yra skirtingos procedūros. Persigalvojus taikomos Grąžinimo taisyklės, o dėl galimo defekto – ši pretenzijų tvarka.</w:t>
      </w:r>
    </w:p>
    <w:p>
      <w:pPr>
        <w:pStyle w:val="Heading1"/>
        <w:pBdr>
          <w:top w:val="single" w:sz="8" w:space="8" w:color="B8121E"/>
        </w:pBdr>
      </w:pPr>
      <w:r>
        <w:t>2. Vartotojo teisių gynimo būdai</w:t>
      </w:r>
    </w:p>
    <w:p>
      <w:pPr>
        <w:pStyle w:val="Clause"/>
      </w:pPr>
      <w:r>
        <w:rPr>
          <w:rFonts w:ascii="Nimbus Sans" w:hAnsi="Nimbus Sans"/>
          <w:b/>
          <w:color w:val="B8121E"/>
          <w:sz w:val="19"/>
        </w:rPr>
        <w:t xml:space="preserve">2.1. </w:t>
      </w:r>
      <w:r>
        <w:rPr>
          <w:rFonts w:ascii="Nimbus Sans" w:hAnsi="Nimbus Sans"/>
          <w:b w:val="0"/>
          <w:color w:val="121417"/>
          <w:sz w:val="19"/>
        </w:rPr>
        <w:t>Nustačius prekės neatitiktį, vartotojas pirmiausia gali pasirinkti reikalauti prekę nemokamai pataisyti arba pakeisti tinkamos kokybės preke, išskyrus atvejus, kai pasirinktas būdas neįmanomas arba, palyginti su kitu būdu, Pardavėjui sukeltų neproporcingų išlaidų.</w:t>
      </w:r>
    </w:p>
    <w:p>
      <w:pPr>
        <w:pStyle w:val="Clause"/>
      </w:pPr>
      <w:r>
        <w:rPr>
          <w:rFonts w:ascii="Nimbus Sans" w:hAnsi="Nimbus Sans"/>
          <w:b/>
          <w:color w:val="B8121E"/>
          <w:sz w:val="19"/>
        </w:rPr>
        <w:t xml:space="preserve">2.2. </w:t>
      </w:r>
      <w:r>
        <w:rPr>
          <w:rFonts w:ascii="Nimbus Sans" w:hAnsi="Nimbus Sans"/>
          <w:b w:val="0"/>
          <w:color w:val="121417"/>
          <w:sz w:val="19"/>
        </w:rPr>
        <w:t>Taisymas ar pakeitimas atliekamas per protingą terminą ir nesukeliant vartotojui didelių nepatogumų. Būtinos prekės paėmimo, transportavimo, patikros, medžiagų ir darbo išlaidos vartotojui netaikomos, kai patvirtinama neatitiktis, už kurią atsako Pardavėjas.</w:t>
      </w:r>
    </w:p>
    <w:p>
      <w:pPr>
        <w:pStyle w:val="Clause"/>
      </w:pPr>
      <w:r>
        <w:rPr>
          <w:rFonts w:ascii="Nimbus Sans" w:hAnsi="Nimbus Sans"/>
          <w:b/>
          <w:color w:val="B8121E"/>
          <w:sz w:val="19"/>
        </w:rPr>
        <w:t xml:space="preserve">2.3. </w:t>
      </w:r>
      <w:r>
        <w:rPr>
          <w:rFonts w:ascii="Nimbus Sans" w:hAnsi="Nimbus Sans"/>
          <w:b w:val="0"/>
          <w:color w:val="121417"/>
          <w:sz w:val="19"/>
        </w:rPr>
        <w:t>Padangos taisymas pasirenkamas tik tada, kai jis techniškai tinkamas, saugus ir leidžiamas pagal gamintojo bei taikomus saugos reikalavimus. Kai saugus taisymas neįmanomas, vertinama galimybė padangą pakeisti.</w:t>
      </w:r>
    </w:p>
    <w:p>
      <w:pPr>
        <w:pStyle w:val="Clause"/>
      </w:pPr>
      <w:r>
        <w:rPr>
          <w:rFonts w:ascii="Nimbus Sans" w:hAnsi="Nimbus Sans"/>
          <w:b/>
          <w:color w:val="B8121E"/>
          <w:sz w:val="19"/>
        </w:rPr>
        <w:t xml:space="preserve">2.4. </w:t>
      </w:r>
      <w:r>
        <w:rPr>
          <w:rFonts w:ascii="Nimbus Sans" w:hAnsi="Nimbus Sans"/>
          <w:b w:val="0"/>
          <w:color w:val="121417"/>
          <w:sz w:val="19"/>
        </w:rPr>
        <w:t>Vartotojas gali reikalauti proporcingai sumažinti kainą arba nutraukti sutartį, kai prekė nepataisoma ar nepakeičiama, trūkumas pasikartoja, Pardavėjas atsisako pašalinti neatitiktį, aišku, kad ji nebus pašalinta per protingą terminą ar be didelių nepatogumų, arba trūkumas yra toks rimtas, kad pateisina neatidėliotiną kainos sumažinimą ar sutarties nutraukimą.</w:t>
      </w:r>
    </w:p>
    <w:p>
      <w:pPr>
        <w:pStyle w:val="Clause"/>
      </w:pPr>
      <w:r>
        <w:rPr>
          <w:rFonts w:ascii="Nimbus Sans" w:hAnsi="Nimbus Sans"/>
          <w:b/>
          <w:color w:val="B8121E"/>
          <w:sz w:val="19"/>
        </w:rPr>
        <w:t xml:space="preserve">2.5. </w:t>
      </w:r>
      <w:r>
        <w:rPr>
          <w:rFonts w:ascii="Nimbus Sans" w:hAnsi="Nimbus Sans"/>
          <w:b w:val="0"/>
          <w:color w:val="121417"/>
          <w:sz w:val="19"/>
        </w:rPr>
        <w:t>Kai neatitiktis yra nedidelė, vartotojas neturi teisės nutraukti sutarties, jeigu teisės aktai nenustato kitaip. Pareiga įrodyti, kad neatitiktis nedidelė, tenka Pardavėjui.</w:t>
      </w:r>
    </w:p>
    <w:p>
      <w:pPr>
        <w:pStyle w:val="Clause"/>
      </w:pPr>
      <w:r>
        <w:rPr>
          <w:rFonts w:ascii="Nimbus Sans" w:hAnsi="Nimbus Sans"/>
          <w:b/>
          <w:color w:val="B8121E"/>
          <w:sz w:val="19"/>
        </w:rPr>
        <w:t xml:space="preserve">2.6. </w:t>
      </w:r>
      <w:r>
        <w:rPr>
          <w:rFonts w:ascii="Nimbus Sans" w:hAnsi="Nimbus Sans"/>
          <w:b w:val="0"/>
          <w:color w:val="121417"/>
          <w:sz w:val="19"/>
        </w:rPr>
        <w:t>Prekėms, įsigytoms nuo 2026 m. liepos 31 d., vartotojui įstatyminės garantijos laikotarpiu pasirinkus tinkamą prekės taisymą vietoj pakeitimo, įstatyminės garantijos laikotarpis vieną kartą pratęsiamas papildomais metais teisės aktų nustatyta tvarka.</w:t>
      </w:r>
    </w:p>
    <w:p>
      <w:pPr>
        <w:pStyle w:val="Heading1"/>
        <w:pBdr>
          <w:top w:val="single" w:sz="8" w:space="8" w:color="B8121E"/>
        </w:pBdr>
      </w:pPr>
      <w:r>
        <w:t>3. Kas savaime nelaikoma gamybos defektu</w:t>
      </w:r>
    </w:p>
    <w:p>
      <w:pPr>
        <w:pStyle w:val="Clause"/>
      </w:pPr>
      <w:r>
        <w:rPr>
          <w:rFonts w:ascii="Nimbus Sans" w:hAnsi="Nimbus Sans"/>
          <w:b/>
          <w:color w:val="B8121E"/>
          <w:sz w:val="19"/>
        </w:rPr>
        <w:t xml:space="preserve">3.1. </w:t>
      </w:r>
      <w:r>
        <w:rPr>
          <w:rFonts w:ascii="Nimbus Sans" w:hAnsi="Nimbus Sans"/>
          <w:b w:val="0"/>
          <w:color w:val="121417"/>
          <w:sz w:val="19"/>
        </w:rPr>
        <w:t>Naudojimo metu atsiradęs pažeidimas savaime neįrodo gamybos defekto. Pažeidimo priežastis vertinama individualiai pagal prekės būklę, naudojimo aplinkybes ir turimus įrodymus.</w:t>
      </w:r>
    </w:p>
    <w:p>
      <w:pPr>
        <w:pStyle w:val="Clause"/>
      </w:pPr>
      <w:r>
        <w:rPr>
          <w:rFonts w:ascii="Nimbus Sans" w:hAnsi="Nimbus Sans"/>
          <w:b/>
          <w:color w:val="B8121E"/>
          <w:sz w:val="19"/>
        </w:rPr>
        <w:t xml:space="preserve">3.2. </w:t>
      </w:r>
      <w:r>
        <w:rPr>
          <w:rFonts w:ascii="Nimbus Sans" w:hAnsi="Nimbus Sans"/>
          <w:b w:val="0"/>
          <w:color w:val="121417"/>
          <w:sz w:val="19"/>
        </w:rPr>
        <w:t>Prekės neatitiktimi paprastai nelaikomas įprastas protektoriaus nusidėvėjimas arba pažeidimas, kurį sukėlė netinkamas montavimas ar demontavimas, pažeistas ratlankis, netinkamas oro slėgis, perkrova, netinkami apkrovos ar greičio indeksai, ratų geometrijos ar važiuoklės trūkumai, smūgis į duobę ar bortelį, pradūrimas, įpjovimas, kitas mechaninis poveikis, netinkamas remontas, naudojimas ne pagal paskirtį, netinkamas laikymas, cheminis ar terminis poveikis.</w:t>
      </w:r>
    </w:p>
    <w:p>
      <w:pPr>
        <w:pStyle w:val="Clause"/>
      </w:pPr>
      <w:r>
        <w:rPr>
          <w:rFonts w:ascii="Nimbus Sans" w:hAnsi="Nimbus Sans"/>
          <w:b/>
          <w:color w:val="B8121E"/>
          <w:sz w:val="19"/>
        </w:rPr>
        <w:t xml:space="preserve">3.3. </w:t>
      </w:r>
      <w:r>
        <w:rPr>
          <w:rFonts w:ascii="Nimbus Sans" w:hAnsi="Nimbus Sans"/>
          <w:b w:val="0"/>
          <w:color w:val="121417"/>
          <w:sz w:val="19"/>
        </w:rPr>
        <w:t>Šios aplinkybės nėra automatinis pagrindas atmesti pretenziją. Pardavėjas turi įvertinti, ar konkretus pažeidimas kilo dėl vartotojo veiksmų ar išorinio poveikio, ar dėl prekės neatitikties, egzistavusios ją perduodant.</w:t>
      </w:r>
    </w:p>
    <w:p>
      <w:pPr>
        <w:pStyle w:val="Heading1"/>
        <w:pBdr>
          <w:top w:val="single" w:sz="8" w:space="8" w:color="B8121E"/>
        </w:pBdr>
      </w:pPr>
      <w:r>
        <w:t>4. Padangos pagaminimo data (DOT)</w:t>
      </w:r>
    </w:p>
    <w:p>
      <w:pPr>
        <w:pStyle w:val="Clause"/>
      </w:pPr>
      <w:r>
        <w:rPr>
          <w:rFonts w:ascii="Nimbus Sans" w:hAnsi="Nimbus Sans"/>
          <w:b/>
          <w:color w:val="B8121E"/>
          <w:sz w:val="19"/>
        </w:rPr>
        <w:t xml:space="preserve">4.1. </w:t>
      </w:r>
      <w:r>
        <w:rPr>
          <w:rFonts w:ascii="Nimbus Sans" w:hAnsi="Nimbus Sans"/>
          <w:b w:val="0"/>
          <w:color w:val="121417"/>
          <w:sz w:val="19"/>
        </w:rPr>
        <w:t>DOT žymėjimas nurodo padangos pagaminimo laiką. Vien pagaminimo data savaime nelaikoma prekės trūkumu, jeigu padanga buvo tinkamai laikyta, pardavimo metu buvo tinkama naudoti ir atitiko pateiktą informaciją bei sutartas savybes.</w:t>
      </w:r>
    </w:p>
    <w:p>
      <w:pPr>
        <w:pStyle w:val="Clause"/>
      </w:pPr>
      <w:r>
        <w:rPr>
          <w:rFonts w:ascii="Nimbus Sans" w:hAnsi="Nimbus Sans"/>
          <w:b/>
          <w:color w:val="B8121E"/>
          <w:sz w:val="19"/>
        </w:rPr>
        <w:t xml:space="preserve">4.2. </w:t>
      </w:r>
      <w:r>
        <w:rPr>
          <w:rFonts w:ascii="Nimbus Sans" w:hAnsi="Nimbus Sans"/>
          <w:b w:val="0"/>
          <w:color w:val="121417"/>
          <w:sz w:val="19"/>
        </w:rPr>
        <w:t>Jeigu dėl konkretaus pagaminimo laikotarpio buvo aiškiai susitarta arba Pardavėjas apie jį pateikė konkretų pažadą, vertinama ir prekės atitiktis tokiam susitarimui.</w:t>
      </w:r>
    </w:p>
    <w:p>
      <w:pPr>
        <w:pStyle w:val="Heading1"/>
        <w:pBdr>
          <w:top w:val="single" w:sz="8" w:space="8" w:color="B8121E"/>
        </w:pBdr>
      </w:pPr>
      <w:r>
        <w:t>5. Kaip pateikti pretenziją</w:t>
      </w:r>
    </w:p>
    <w:p>
      <w:pPr>
        <w:pStyle w:val="Clause"/>
      </w:pPr>
      <w:r>
        <w:rPr>
          <w:rFonts w:ascii="Nimbus Sans" w:hAnsi="Nimbus Sans"/>
          <w:b/>
          <w:color w:val="B8121E"/>
          <w:sz w:val="19"/>
        </w:rPr>
        <w:t xml:space="preserve">5.1. </w:t>
      </w:r>
      <w:r>
        <w:rPr>
          <w:rFonts w:ascii="Nimbus Sans" w:hAnsi="Nimbus Sans"/>
          <w:b w:val="0"/>
          <w:color w:val="121417"/>
          <w:sz w:val="19"/>
        </w:rPr>
        <w:t>Pretenzija pateikiama el. paštu needforgrip@gmail.com. Joje turi būti aiškiai aprašyta problema ir nurodytas konkretus vartotojo reikalavimas.</w:t>
      </w:r>
    </w:p>
    <w:p>
      <w:pPr>
        <w:pStyle w:val="Clause"/>
      </w:pPr>
      <w:r>
        <w:rPr>
          <w:rFonts w:ascii="Nimbus Sans" w:hAnsi="Nimbus Sans"/>
          <w:b/>
          <w:color w:val="B8121E"/>
          <w:sz w:val="19"/>
        </w:rPr>
        <w:t xml:space="preserve">5.2. </w:t>
      </w:r>
      <w:r>
        <w:rPr>
          <w:rFonts w:ascii="Nimbus Sans" w:hAnsi="Nimbus Sans"/>
          <w:b w:val="0"/>
          <w:color w:val="121417"/>
          <w:sz w:val="19"/>
        </w:rPr>
        <w:t>Pretenzijai išnagrinėti rekomenduojama pateikti užsakymo ar kito pirkimą patvirtinančio dokumento numerį, kontaktinius duomenis, padangos gamintoją, modelį, dydį, DOT kodą, šoninės sienelės ženklinimo ir visos padangos nuotraukas, aiškias pažeistos vietos nuotraukas bei aplinkybių, kuriomis problema pastebėta, aprašymą.</w:t>
      </w:r>
    </w:p>
    <w:p>
      <w:pPr>
        <w:pStyle w:val="Clause"/>
      </w:pPr>
      <w:r>
        <w:rPr>
          <w:rFonts w:ascii="Nimbus Sans" w:hAnsi="Nimbus Sans"/>
          <w:b/>
          <w:color w:val="B8121E"/>
          <w:sz w:val="19"/>
        </w:rPr>
        <w:t xml:space="preserve">5.3. </w:t>
      </w:r>
      <w:r>
        <w:rPr>
          <w:rFonts w:ascii="Nimbus Sans" w:hAnsi="Nimbus Sans"/>
          <w:b w:val="0"/>
          <w:color w:val="121417"/>
          <w:sz w:val="19"/>
        </w:rPr>
        <w:t>Jeigu objektyviai reikalinga pažeidimo priežasčiai nustatyti, Pardavėjas gali paprašyti su konkrečiu atveju susijusių duomenų apie transporto priemonę, montavimą, naudotą oro slėgį, ratų geometriją, važiuoklės būklę ar padangos eksploatavimą. Prašoma tik nagrinėjimui būtinos informacijos.</w:t>
      </w:r>
    </w:p>
    <w:p>
      <w:pPr>
        <w:pStyle w:val="Clause"/>
      </w:pPr>
      <w:r>
        <w:rPr>
          <w:rFonts w:ascii="Nimbus Sans" w:hAnsi="Nimbus Sans"/>
          <w:b/>
          <w:color w:val="B8121E"/>
          <w:sz w:val="19"/>
        </w:rPr>
        <w:t xml:space="preserve">5.4. </w:t>
      </w:r>
      <w:r>
        <w:rPr>
          <w:rFonts w:ascii="Nimbus Sans" w:hAnsi="Nimbus Sans"/>
          <w:b w:val="0"/>
          <w:color w:val="121417"/>
          <w:sz w:val="19"/>
        </w:rPr>
        <w:t>Pirkimą galima patvirtinti ne tik kasos kvitu, bet ir sąskaita, užsakymo patvirtinimu, mokėjimo dokumentu ar kitu patikimu įrodymu.</w:t>
      </w:r>
    </w:p>
    <w:p>
      <w:pPr>
        <w:pStyle w:val="Heading1"/>
        <w:pBdr>
          <w:top w:val="single" w:sz="8" w:space="8" w:color="B8121E"/>
        </w:pBdr>
      </w:pPr>
      <w:r>
        <w:t>6. Saugumas ir prekės būklės išsaugojimas</w:t>
      </w:r>
    </w:p>
    <w:p>
      <w:pPr>
        <w:pStyle w:val="Clause"/>
      </w:pPr>
      <w:r>
        <w:rPr>
          <w:rFonts w:ascii="Nimbus Sans" w:hAnsi="Nimbus Sans"/>
          <w:b/>
          <w:color w:val="B8121E"/>
          <w:sz w:val="19"/>
        </w:rPr>
        <w:t xml:space="preserve">6.1. </w:t>
      </w:r>
      <w:r>
        <w:rPr>
          <w:rFonts w:ascii="Nimbus Sans" w:hAnsi="Nimbus Sans"/>
          <w:b w:val="0"/>
          <w:color w:val="121417"/>
          <w:sz w:val="19"/>
        </w:rPr>
        <w:t>Jeigu tolesnis padangos naudojimas gali kelti pavojų ar padidinti pažeidimą, jos naudojimą būtina nedelsiant nutraukti.</w:t>
      </w:r>
    </w:p>
    <w:p>
      <w:pPr>
        <w:pStyle w:val="Clause"/>
      </w:pPr>
      <w:r>
        <w:rPr>
          <w:rFonts w:ascii="Nimbus Sans" w:hAnsi="Nimbus Sans"/>
          <w:b/>
          <w:color w:val="B8121E"/>
          <w:sz w:val="19"/>
        </w:rPr>
        <w:t xml:space="preserve">6.2. </w:t>
      </w:r>
      <w:r>
        <w:rPr>
          <w:rFonts w:ascii="Nimbus Sans" w:hAnsi="Nimbus Sans"/>
          <w:b w:val="0"/>
          <w:color w:val="121417"/>
          <w:sz w:val="19"/>
        </w:rPr>
        <w:t>Iki pretenzijos išnagrinėjimo padangos nereikėtų remontuoti, papildomai ardyti, keisti jos būklės ar sunaikinti, išskyrus veiksmus, būtinus žmonių ar turto saugumui užtikrinti.</w:t>
      </w:r>
    </w:p>
    <w:p>
      <w:pPr>
        <w:pStyle w:val="Clause"/>
      </w:pPr>
      <w:r>
        <w:rPr>
          <w:rFonts w:ascii="Nimbus Sans" w:hAnsi="Nimbus Sans"/>
          <w:b/>
          <w:color w:val="B8121E"/>
          <w:sz w:val="19"/>
        </w:rPr>
        <w:t xml:space="preserve">6.3. </w:t>
      </w:r>
      <w:r>
        <w:rPr>
          <w:rFonts w:ascii="Nimbus Sans" w:hAnsi="Nimbus Sans"/>
          <w:b w:val="0"/>
          <w:color w:val="121417"/>
          <w:sz w:val="19"/>
        </w:rPr>
        <w:t>Jeigu Pirkėjas toliau naudoja akivaizdžiai pažeistą padangą ir dėl to žala padidėja, į tai gali būti atsižvelgiama nustatant pažeidimo priežastį ir Pardavėjo atsakomybės apimtį.</w:t>
      </w:r>
    </w:p>
    <w:p>
      <w:pPr>
        <w:pStyle w:val="Heading1"/>
        <w:pBdr>
          <w:top w:val="single" w:sz="8" w:space="8" w:color="B8121E"/>
        </w:pBdr>
      </w:pPr>
      <w:r>
        <w:t>7. Padangos pateikimas patikrai</w:t>
      </w:r>
    </w:p>
    <w:p>
      <w:pPr>
        <w:pStyle w:val="Clause"/>
      </w:pPr>
      <w:r>
        <w:rPr>
          <w:rFonts w:ascii="Nimbus Sans" w:hAnsi="Nimbus Sans"/>
          <w:b/>
          <w:color w:val="B8121E"/>
          <w:sz w:val="19"/>
        </w:rPr>
        <w:t xml:space="preserve">7.1. </w:t>
      </w:r>
      <w:r>
        <w:rPr>
          <w:rFonts w:ascii="Nimbus Sans" w:hAnsi="Nimbus Sans"/>
          <w:b w:val="0"/>
          <w:color w:val="121417"/>
          <w:sz w:val="19"/>
        </w:rPr>
        <w:t>Vien nuotraukų ne visada pakanka pažeidimo priežasčiai nustatyti. Pardavėjas gali pagrįstai paprašyti pateikti padangą fizinei ar techninei apžiūrai.</w:t>
      </w:r>
    </w:p>
    <w:p>
      <w:pPr>
        <w:pStyle w:val="Clause"/>
      </w:pPr>
      <w:r>
        <w:rPr>
          <w:rFonts w:ascii="Nimbus Sans" w:hAnsi="Nimbus Sans"/>
          <w:b/>
          <w:color w:val="B8121E"/>
          <w:sz w:val="19"/>
        </w:rPr>
        <w:t xml:space="preserve">7.2. </w:t>
      </w:r>
      <w:r>
        <w:rPr>
          <w:rFonts w:ascii="Nimbus Sans" w:hAnsi="Nimbus Sans"/>
          <w:b w:val="0"/>
          <w:color w:val="121417"/>
          <w:sz w:val="19"/>
        </w:rPr>
        <w:t>Prekės pateikimo ir transportavimo tvarka prieš siunčiant derinama su Pardavėju. Kai pagal teisės aktus išlaidas turi padengti Pardavėjas, jis organizuoja transportavimą arba atlygina būtinas ir pagrįstas išlaidas.</w:t>
      </w:r>
    </w:p>
    <w:p>
      <w:pPr>
        <w:pStyle w:val="Clause"/>
      </w:pPr>
      <w:r>
        <w:rPr>
          <w:rFonts w:ascii="Nimbus Sans" w:hAnsi="Nimbus Sans"/>
          <w:b/>
          <w:color w:val="B8121E"/>
          <w:sz w:val="19"/>
        </w:rPr>
        <w:t xml:space="preserve">7.3. </w:t>
      </w:r>
      <w:r>
        <w:rPr>
          <w:rFonts w:ascii="Nimbus Sans" w:hAnsi="Nimbus Sans"/>
          <w:b w:val="0"/>
          <w:color w:val="121417"/>
          <w:sz w:val="19"/>
        </w:rPr>
        <w:t>Pardavėjas gali pasitelkti gamintoją, tiekėją, techninį specialistą ar nepriklausomą ekspertą. Jų išvada yra vienas iš vertinimo įrodymų, tačiau galutinę pretenziją Pirkėjui administruoja UAB „Sentona“ kaip Pardavėjas.</w:t>
      </w:r>
    </w:p>
    <w:p>
      <w:pPr>
        <w:pStyle w:val="Heading1"/>
        <w:pBdr>
          <w:top w:val="single" w:sz="8" w:space="8" w:color="B8121E"/>
        </w:pBdr>
      </w:pPr>
      <w:r>
        <w:t>8. Pretenzijos nagrinėjimas</w:t>
      </w:r>
    </w:p>
    <w:p>
      <w:pPr>
        <w:pStyle w:val="Clause"/>
      </w:pPr>
      <w:r>
        <w:rPr>
          <w:rFonts w:ascii="Nimbus Sans" w:hAnsi="Nimbus Sans"/>
          <w:b/>
          <w:color w:val="B8121E"/>
          <w:sz w:val="19"/>
        </w:rPr>
        <w:t xml:space="preserve">8.1. </w:t>
      </w:r>
      <w:r>
        <w:rPr>
          <w:rFonts w:ascii="Nimbus Sans" w:hAnsi="Nimbus Sans"/>
          <w:b w:val="0"/>
          <w:color w:val="121417"/>
          <w:sz w:val="19"/>
        </w:rPr>
        <w:t>Pardavėjas vartotojo rašytinę pretenziją išnagrinėja neatlygintinai ir ne vėliau kaip per 14 kalendorinių dienų nuo jos gavimo pateikia išsamų motyvuotą rašytinį atsakymą.</w:t>
      </w:r>
    </w:p>
    <w:p>
      <w:pPr>
        <w:pStyle w:val="Clause"/>
      </w:pPr>
      <w:r>
        <w:rPr>
          <w:rFonts w:ascii="Nimbus Sans" w:hAnsi="Nimbus Sans"/>
          <w:b/>
          <w:color w:val="B8121E"/>
          <w:sz w:val="19"/>
        </w:rPr>
        <w:t xml:space="preserve">8.2. </w:t>
      </w:r>
      <w:r>
        <w:rPr>
          <w:rFonts w:ascii="Nimbus Sans" w:hAnsi="Nimbus Sans"/>
          <w:b w:val="0"/>
          <w:color w:val="121417"/>
          <w:sz w:val="19"/>
        </w:rPr>
        <w:t>Jeigu reikalavimas netenkinamas arba tenkinamas iš dalies, atsakyme nurodomi sprendimo motyvai ir, kai taikoma, sprendimą pagrindžiantys dokumentai ar kita informacija.</w:t>
      </w:r>
    </w:p>
    <w:p>
      <w:pPr>
        <w:pStyle w:val="Clause"/>
      </w:pPr>
      <w:r>
        <w:rPr>
          <w:rFonts w:ascii="Nimbus Sans" w:hAnsi="Nimbus Sans"/>
          <w:b/>
          <w:color w:val="B8121E"/>
          <w:sz w:val="19"/>
        </w:rPr>
        <w:t xml:space="preserve">8.3. </w:t>
      </w:r>
      <w:r>
        <w:rPr>
          <w:rFonts w:ascii="Nimbus Sans" w:hAnsi="Nimbus Sans"/>
          <w:b w:val="0"/>
          <w:color w:val="121417"/>
          <w:sz w:val="19"/>
        </w:rPr>
        <w:t>Techninio tyrimo organizavimas nepanaikina Pardavėjo pareigos per 14 kalendorinių dienų pateikti teisės aktų reikalavimus atitinkantį išsamų motyvuotą rašytinį atsakymą.</w:t>
      </w:r>
    </w:p>
    <w:p>
      <w:pPr>
        <w:pStyle w:val="Heading1"/>
        <w:pBdr>
          <w:top w:val="single" w:sz="8" w:space="8" w:color="B8121E"/>
        </w:pBdr>
      </w:pPr>
      <w:r>
        <w:t>9. Vartojimo ginčai</w:t>
      </w:r>
    </w:p>
    <w:p>
      <w:pPr>
        <w:pStyle w:val="Clause"/>
      </w:pPr>
      <w:r>
        <w:rPr>
          <w:rFonts w:ascii="Nimbus Sans" w:hAnsi="Nimbus Sans"/>
          <w:b/>
          <w:color w:val="B8121E"/>
          <w:sz w:val="19"/>
        </w:rPr>
        <w:t xml:space="preserve">9.1. </w:t>
      </w:r>
      <w:r>
        <w:rPr>
          <w:rFonts w:ascii="Nimbus Sans" w:hAnsi="Nimbus Sans"/>
          <w:b w:val="0"/>
          <w:color w:val="121417"/>
          <w:sz w:val="19"/>
        </w:rPr>
        <w:t>Jeigu Pardavėjas vartotojo reikalavimo netenkina, jį tenkina tik iš dalies arba per nustatytą terminą nepateikia atsakymo, vartotojas gali kreiptis į Valstybinę vartotojų teisių apsaugos tarnybą arba pateikti prašymą per Vartotojų teisių informacinę sistemą www.vtis.lt.</w:t>
      </w:r>
    </w:p>
    <w:p>
      <w:pPr>
        <w:pStyle w:val="Clause"/>
      </w:pPr>
      <w:r>
        <w:rPr>
          <w:rFonts w:ascii="Nimbus Sans" w:hAnsi="Nimbus Sans"/>
          <w:b/>
          <w:color w:val="B8121E"/>
          <w:sz w:val="19"/>
        </w:rPr>
        <w:t xml:space="preserve">9.2. </w:t>
      </w:r>
      <w:r>
        <w:rPr>
          <w:rFonts w:ascii="Nimbus Sans" w:hAnsi="Nimbus Sans"/>
          <w:b w:val="0"/>
          <w:color w:val="121417"/>
          <w:sz w:val="19"/>
        </w:rPr>
        <w:t>Ginčo sprendimas ne teismo tvarka nepanaikina vartotojo teisės kreiptis į teismą.</w:t>
      </w:r>
    </w:p>
    <w:p>
      <w:pPr>
        <w:pStyle w:val="Heading1"/>
        <w:pBdr>
          <w:top w:val="single" w:sz="8" w:space="8" w:color="B8121E"/>
        </w:pBdr>
      </w:pPr>
      <w:r>
        <w:t>10. Verslo klientai</w:t>
      </w:r>
    </w:p>
    <w:p>
      <w:pPr>
        <w:pStyle w:val="Clause"/>
      </w:pPr>
      <w:r>
        <w:rPr>
          <w:rFonts w:ascii="Nimbus Sans" w:hAnsi="Nimbus Sans"/>
          <w:b/>
          <w:color w:val="B8121E"/>
          <w:sz w:val="19"/>
        </w:rPr>
        <w:t xml:space="preserve">10.1. </w:t>
      </w:r>
      <w:r>
        <w:rPr>
          <w:rFonts w:ascii="Nimbus Sans" w:hAnsi="Nimbus Sans"/>
          <w:b w:val="0"/>
          <w:color w:val="121417"/>
          <w:sz w:val="19"/>
        </w:rPr>
        <w:t>Verslo klientų pretenzijos nagrinėjamos pagal konkrečią sutartį, gamintojo ar komercinės garantijos sąlygas ir Lietuvos Respublikos teisę. Vartotojams skirtos specialios garantijos taisyklės verslo klientams netaikomos, išskyrus imperatyvių teisės normų nustatytus atvejus.</w:t>
      </w:r>
    </w:p>
    <w:p>
      <w:pPr>
        <w:pStyle w:val="Heading1"/>
        <w:pBdr>
          <w:top w:val="single" w:sz="8" w:space="8" w:color="B8121E"/>
        </w:pBdr>
      </w:pPr>
      <w:r>
        <w:t>Pretenzijų kontaktai</w:t>
      </w:r>
    </w:p>
    <w:tbl>
      <w:tblPr>
        <w:tblW w:type="dxa" w:w="9504"/>
        <w:tblLayout w:type="fixed"/>
        <w:tblLook w:firstColumn="1" w:firstRow="1" w:lastColumn="0" w:lastRow="0" w:noHBand="0" w:noVBand="1" w:val="04A0"/>
      </w:tblPr>
      <w:tblGrid>
        <w:gridCol w:w="4752"/>
        <w:gridCol w:w="4752"/>
      </w:tblGrid>
      <w:tr>
        <w:tc>
          <w:tcPr>
            <w:tcW w:type="dxa" w:w="9504"/>
            <w:gridSpan w:val="2"/>
            <w:shd w:fill="121417"/>
            <w:tcMar>
              <w:top w:w="150" w:type="dxa"/>
              <w:start w:w="190" w:type="dxa"/>
              <w:bottom w:w="150" w:type="dxa"/>
              <w:end w:w="190" w:type="dxa"/>
            </w:tcMar>
          </w:tcPr>
          <w:p>
            <w:pPr>
              <w:spacing w:after="0"/>
            </w:pPr>
            <w:r>
              <w:rPr>
                <w:rFonts w:ascii="Nimbus Sans" w:hAnsi="Nimbus Sans"/>
                <w:b/>
                <w:color w:val="FFFFFF"/>
                <w:sz w:val="18"/>
              </w:rPr>
              <w:t>UAB „SENTONA“  /  NEED FOR GRIP</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Pardavėjas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UAB „Sentona“</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Įmonės kodas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306383626</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PVM mokėtojo kodas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LT100016473213</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Registracijos adresas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Architektų g. 56-101, LT-04111 Vilnius</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El. paštas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needforgrip@gmail.com</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Telefonas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+370 615 11177</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Atsiėmimo / grąžinimo vieta</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Ežero g. 10, Nemėžis, LT-13265 Vilniaus r. sav.</w:t>
            </w:r>
          </w:p>
        </w:tc>
      </w:tr>
    </w:tbl>
    <w:sectPr w:rsidR="00FC693F" w:rsidRPr="0006063C" w:rsidSect="00034616">
      <w:headerReference w:type="default" r:id="rId9"/>
      <w:footerReference w:type="default" r:id="rId10"/>
      <w:headerReference w:type="first" r:id="rId11"/>
      <w:footerReference w:type="first" r:id="rId12"/>
      <w:pgSz w:w="11909" w:h="16834"/>
      <w:pgMar w:top="1123" w:right="1202" w:bottom="1066" w:left="1202" w:header="446" w:footer="44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Nimbus Sans" w:hAnsi="Nimbus Sans"/>
        <w:b/>
        <w:color w:val="60656D"/>
        <w:sz w:val="15"/>
      </w:rPr>
      <w:t>UAB „SENTONA“  •  NEEDFORGRIP.LT</w:t>
    </w:r>
    <w:r>
      <w:rPr>
        <w:rFonts w:ascii="Nimbus Sans" w:hAnsi="Nimbus Sans"/>
        <w:b w:val="0"/>
        <w:color w:val="60656D"/>
        <w:sz w:val="17"/>
      </w:rPr>
      <w:t xml:space="preserve">  •  PUSLAPIS </w:t>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5" w:space="5" w:color="D6D9DD"/>
      </w:pBdr>
    </w:pPr>
    <w:r>
      <w:rPr>
        <w:rFonts w:ascii="Nimbus Sans" w:hAnsi="Nimbus Sans"/>
        <w:b/>
        <w:color w:val="B8121E"/>
        <w:sz w:val="16"/>
      </w:rPr>
      <w:t>NEED FOR GRIP</w:t>
    </w:r>
    <w:r>
      <w:rPr>
        <w:rFonts w:ascii="Nimbus Sans" w:hAnsi="Nimbus Sans"/>
        <w:b w:val="0"/>
        <w:color w:val="60656D"/>
        <w:sz w:val="16"/>
      </w:rPr>
      <w:t xml:space="preserve">    /    GARANTIJA IR PRETENZIJOS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81" w:lineRule="auto"/>
    </w:pPr>
    <w:rPr>
      <w:rFonts w:ascii="Nimbus Sans" w:hAnsi="Nimbus Sans"/>
      <w:color w:val="12141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Nimbus Sans" w:hAnsi="Nimbus Sans"/>
      <w:b/>
      <w:bCs/>
      <w:color w:val="121417"/>
      <w:sz w:val="29"/>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Nimbus Sans" w:hAnsi="Nimbus Sans"/>
      <w:b/>
      <w:bCs/>
      <w:color w:val="12141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keepLines/>
      <w:widowControl/>
      <w:spacing w:after="120" w:line="281" w:lineRule="auto"/>
      <w:ind w:left="662" w:hanging="662"/>
    </w:pPr>
    <w:rPr>
      <w:rFonts w:ascii="Nimbus Sans" w:hAnsi="Nimbus Sans"/>
      <w:color w:val="121417"/>
      <w:sz w:val="19"/>
    </w:rPr>
  </w:style>
  <w:style w:type="paragraph" w:customStyle="1" w:styleId="Formlabel">
    <w:name w:val="Form label"/>
    <w:basedOn w:val="Normal"/>
    <w:pPr>
      <w:spacing w:before="140" w:after="40"/>
    </w:pPr>
    <w:rPr>
      <w:rFonts w:ascii="Nimbus Sans" w:hAnsi="Nimbus Sans"/>
      <w: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Need For Grip elektroninės parduotuvės teisinės sąlygos</dc:subject>
  <dc:creator>UAB Sentona</dc:creator>
  <cp:keywords/>
  <dc:description>generated by python-docx</dc:description>
  <cp:lastModifiedBy/>
  <cp:revision>1</cp:revision>
  <dcterms:created xsi:type="dcterms:W3CDTF">2013-12-23T23:15:00Z</dcterms:created>
  <dcterms:modified xsi:type="dcterms:W3CDTF">2013-12-23T23:15:00Z</dcterms:modified>
  <cp:category/>
  <dc:language>lt-LT</dc:language>
</cp:coreProperties>
</file>